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03-06/2023/0996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Элиста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14.04.2023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Элиста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03-06/2023/0996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